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00" w:rsidRPr="003265E1" w:rsidRDefault="00AC6C00" w:rsidP="00AC6C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5E1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AC6C00" w:rsidRPr="003265E1" w:rsidRDefault="00AC6C00" w:rsidP="00AC6C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E1">
        <w:rPr>
          <w:rFonts w:ascii="Times New Roman" w:hAnsi="Times New Roman" w:cs="Times New Roman"/>
          <w:b/>
          <w:sz w:val="28"/>
          <w:szCs w:val="28"/>
        </w:rPr>
        <w:t>к проекту приказа Министра финансов Республики Казахстан «</w:t>
      </w:r>
      <w:r w:rsidRPr="0032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Министра финансов Республики Казахстан от 16 марта 2015 года № 176 «Об утверждении Правил осуществления мониторинга сделок»</w:t>
      </w:r>
    </w:p>
    <w:p w:rsidR="00AC6C00" w:rsidRPr="003265E1" w:rsidRDefault="00AC6C00" w:rsidP="00B71A32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4533"/>
        <w:gridCol w:w="4823"/>
      </w:tblGrid>
      <w:tr w:rsidR="00007268" w:rsidRPr="003265E1" w:rsidTr="009D5C5D">
        <w:tc>
          <w:tcPr>
            <w:tcW w:w="534" w:type="dxa"/>
          </w:tcPr>
          <w:p w:rsidR="00007268" w:rsidRPr="003265E1" w:rsidRDefault="00007268" w:rsidP="00632C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007268" w:rsidRPr="003265E1" w:rsidRDefault="00007268" w:rsidP="00632C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</w:t>
            </w:r>
            <w:proofErr w:type="spellEnd"/>
            <w:r w:rsidRPr="0032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-й эл-т</w:t>
            </w:r>
          </w:p>
        </w:tc>
        <w:tc>
          <w:tcPr>
            <w:tcW w:w="3544" w:type="dxa"/>
          </w:tcPr>
          <w:p w:rsidR="00007268" w:rsidRPr="003265E1" w:rsidRDefault="00007268" w:rsidP="00632CE6">
            <w:pPr>
              <w:ind w:firstLine="25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Действующая р</w:t>
            </w:r>
            <w:bookmarkStart w:id="0" w:name="_GoBack"/>
            <w:bookmarkEnd w:id="0"/>
            <w:r w:rsidRPr="0032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едакция</w:t>
            </w:r>
          </w:p>
        </w:tc>
        <w:tc>
          <w:tcPr>
            <w:tcW w:w="4533" w:type="dxa"/>
          </w:tcPr>
          <w:p w:rsidR="00007268" w:rsidRPr="003265E1" w:rsidRDefault="00007268" w:rsidP="00632CE6">
            <w:pPr>
              <w:ind w:firstLine="28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Предлагаемая редакция </w:t>
            </w:r>
          </w:p>
        </w:tc>
        <w:tc>
          <w:tcPr>
            <w:tcW w:w="4823" w:type="dxa"/>
          </w:tcPr>
          <w:p w:rsidR="00007268" w:rsidRPr="003265E1" w:rsidRDefault="00007268" w:rsidP="00632CE6">
            <w:pPr>
              <w:ind w:firstLine="28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</w:tc>
      </w:tr>
      <w:tr w:rsidR="00007268" w:rsidRPr="003265E1" w:rsidTr="009D5C5D">
        <w:tc>
          <w:tcPr>
            <w:tcW w:w="534" w:type="dxa"/>
          </w:tcPr>
          <w:p w:rsidR="00007268" w:rsidRPr="003265E1" w:rsidRDefault="00007268" w:rsidP="00632CE6">
            <w:pPr>
              <w:contextualSpacing/>
              <w:rPr>
                <w:rFonts w:ascii="Times New Roman" w:hAnsi="Times New Roman" w:cs="Times New Roman"/>
              </w:rPr>
            </w:pPr>
            <w:r w:rsidRPr="003265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07268" w:rsidRPr="003265E1" w:rsidRDefault="003265E1" w:rsidP="00632CE6">
            <w:pPr>
              <w:contextualSpacing/>
              <w:rPr>
                <w:rFonts w:ascii="Times New Roman" w:hAnsi="Times New Roman" w:cs="Times New Roman"/>
              </w:rPr>
            </w:pPr>
            <w:r w:rsidRPr="003265E1">
              <w:rPr>
                <w:rFonts w:ascii="Times New Roman" w:hAnsi="Times New Roman" w:cs="Times New Roman"/>
              </w:rPr>
              <w:t>п</w:t>
            </w:r>
            <w:r w:rsidR="00007268" w:rsidRPr="003265E1">
              <w:rPr>
                <w:rFonts w:ascii="Times New Roman" w:hAnsi="Times New Roman" w:cs="Times New Roman"/>
              </w:rPr>
              <w:t>реамбула</w:t>
            </w:r>
          </w:p>
        </w:tc>
        <w:tc>
          <w:tcPr>
            <w:tcW w:w="3544" w:type="dxa"/>
          </w:tcPr>
          <w:p w:rsidR="00007268" w:rsidRPr="003265E1" w:rsidRDefault="00007268" w:rsidP="003265E1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>В соответствии с </w:t>
            </w:r>
            <w:hyperlink r:id="rId8" w:anchor="z73" w:history="1">
              <w:r w:rsidRPr="003265E1"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статьи 6 Закона Республики Казахстан от 5 июля 2008 года «О трансфертном ценообразовании» </w:t>
            </w:r>
            <w:r w:rsidRPr="00326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ПРИКАЗЫВАЮ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6C00" w:rsidRPr="003265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3" w:type="dxa"/>
          </w:tcPr>
          <w:p w:rsidR="00007268" w:rsidRPr="003265E1" w:rsidRDefault="00007268" w:rsidP="003265E1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32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пунктом 4 статьи 6 Закона Республики Казахстан от       5 июля 2008 года «О трансфертном ценообразовании»</w:t>
            </w:r>
            <w:r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hyperlink r:id="rId9" w:history="1">
              <w:r w:rsidRPr="003265E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подпунктом 2) пункта 3 статьи 16</w:t>
              </w:r>
            </w:hyperlink>
            <w:r w:rsidRPr="00326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Закона Республики Казахстан от 19 марта 2010 года «О государственной статистике»</w:t>
            </w:r>
            <w:r w:rsidRPr="0032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6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ПРИКАЗЫВАЮ</w:t>
            </w:r>
            <w:r w:rsidRPr="003265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823" w:type="dxa"/>
          </w:tcPr>
          <w:p w:rsidR="00007268" w:rsidRPr="003265E1" w:rsidRDefault="00007268" w:rsidP="00632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соответствии с </w:t>
            </w:r>
            <w:hyperlink r:id="rId10" w:history="1">
              <w:r w:rsidRPr="003265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2) пункта 3 статьи 16</w:t>
              </w:r>
            </w:hyperlink>
            <w:r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Республики Казахстан от 19 марта 2010 года «О государственной статистике» согласовывать с уполномоченным органом формы, предназначенные для сбора административных данных, а также методики расчета показателей.</w:t>
            </w:r>
          </w:p>
        </w:tc>
      </w:tr>
      <w:tr w:rsidR="00AC6C00" w:rsidRPr="003265E1" w:rsidTr="00893BCB">
        <w:tc>
          <w:tcPr>
            <w:tcW w:w="14709" w:type="dxa"/>
            <w:gridSpan w:val="5"/>
          </w:tcPr>
          <w:p w:rsidR="00AC6C00" w:rsidRPr="003265E1" w:rsidRDefault="00AC6C00" w:rsidP="003265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65E1">
              <w:rPr>
                <w:rFonts w:ascii="Times New Roman" w:hAnsi="Times New Roman" w:cs="Times New Roman"/>
                <w:b/>
              </w:rPr>
              <w:t>Правила осуществления мониторинга сделок</w:t>
            </w:r>
          </w:p>
          <w:p w:rsidR="00AC6C00" w:rsidRPr="003265E1" w:rsidRDefault="00AC6C00" w:rsidP="00632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FB3" w:rsidRPr="003265E1" w:rsidTr="005E6DC3">
        <w:trPr>
          <w:trHeight w:val="3528"/>
        </w:trPr>
        <w:tc>
          <w:tcPr>
            <w:tcW w:w="534" w:type="dxa"/>
          </w:tcPr>
          <w:p w:rsidR="00464FB3" w:rsidRPr="003265E1" w:rsidRDefault="004B5284" w:rsidP="00632CE6">
            <w:pPr>
              <w:contextualSpacing/>
              <w:rPr>
                <w:rFonts w:ascii="Times New Roman" w:hAnsi="Times New Roman" w:cs="Times New Roman"/>
              </w:rPr>
            </w:pPr>
            <w:r w:rsidRPr="00326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4B5725" w:rsidRPr="003265E1" w:rsidRDefault="004B5725" w:rsidP="00632CE6">
            <w:pPr>
              <w:contextualSpacing/>
              <w:rPr>
                <w:rFonts w:ascii="Times New Roman" w:hAnsi="Times New Roman" w:cs="Times New Roman"/>
              </w:rPr>
            </w:pPr>
          </w:p>
          <w:p w:rsidR="00464FB3" w:rsidRPr="003265E1" w:rsidRDefault="004B5725" w:rsidP="00AC6C00">
            <w:pPr>
              <w:contextualSpacing/>
              <w:rPr>
                <w:rFonts w:ascii="Times New Roman" w:hAnsi="Times New Roman" w:cs="Times New Roman"/>
              </w:rPr>
            </w:pPr>
            <w:r w:rsidRPr="003265E1">
              <w:rPr>
                <w:rFonts w:ascii="Times New Roman" w:hAnsi="Times New Roman" w:cs="Times New Roman"/>
              </w:rPr>
              <w:t xml:space="preserve">   </w:t>
            </w:r>
            <w:r w:rsidR="00AC6C00" w:rsidRPr="003265E1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3544" w:type="dxa"/>
          </w:tcPr>
          <w:p w:rsidR="003265E1" w:rsidRDefault="00AC6C00" w:rsidP="003265E1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Приложение 1 </w:t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  <w:t>к Правилам осуществления</w:t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  <w:t xml:space="preserve">мониторинга сделок </w:t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  <w:t>форма</w:t>
            </w:r>
          </w:p>
          <w:p w:rsidR="00AC6C00" w:rsidRPr="00E65A61" w:rsidRDefault="00AC6C00" w:rsidP="003265E1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C6C00" w:rsidRPr="00E65A61" w:rsidRDefault="00AC6C00" w:rsidP="003265E1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E65A6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Отчетность по мониторингу сделок</w:t>
            </w:r>
            <w:r w:rsidRPr="003265E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65A6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«Экспорт товаров (работ, услуг)»</w:t>
            </w:r>
          </w:p>
          <w:p w:rsidR="00AC6C00" w:rsidRPr="003265E1" w:rsidRDefault="00AC6C00" w:rsidP="003265E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C00" w:rsidRPr="003265E1" w:rsidRDefault="005E6DC3" w:rsidP="0063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4B06FA" wp14:editId="7C579EF3">
                  <wp:extent cx="2114550" cy="2486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0FA5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248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C243A6" w:rsidRPr="00C243A6" w:rsidRDefault="00C243A6" w:rsidP="00C243A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bookmarkStart w:id="1" w:name="z15"/>
            <w:bookmarkEnd w:id="1"/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C243A6" w:rsidRPr="00C243A6" w:rsidRDefault="00C243A6" w:rsidP="00C243A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к приказу Министра финансов </w:t>
            </w:r>
          </w:p>
          <w:p w:rsidR="00C243A6" w:rsidRPr="00C243A6" w:rsidRDefault="00C243A6" w:rsidP="00C243A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Республики Казахстан</w:t>
            </w:r>
          </w:p>
          <w:p w:rsidR="00C243A6" w:rsidRPr="00C243A6" w:rsidRDefault="00C243A6" w:rsidP="00C243A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от «__»_______2017 года №__</w:t>
            </w:r>
          </w:p>
          <w:p w:rsidR="00C243A6" w:rsidRDefault="00C243A6" w:rsidP="003265E1">
            <w:pPr>
              <w:spacing w:after="360" w:line="285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  <w:p w:rsidR="00C243A6" w:rsidRDefault="003265E1" w:rsidP="00C243A6">
            <w:pPr>
              <w:pStyle w:val="ab"/>
              <w:jc w:val="right"/>
              <w:rPr>
                <w:lang w:eastAsia="ru-RU"/>
              </w:rPr>
            </w:pP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Приложение 1</w:t>
            </w:r>
            <w:r w:rsidRPr="00E65A61">
              <w:rPr>
                <w:lang w:eastAsia="ru-RU"/>
              </w:rPr>
              <w:t xml:space="preserve"> </w:t>
            </w:r>
            <w:r w:rsidRPr="00E65A61">
              <w:rPr>
                <w:lang w:eastAsia="ru-RU"/>
              </w:rPr>
              <w:br/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к Правилам осуществления</w:t>
            </w:r>
            <w:r w:rsidRPr="00E65A61">
              <w:rPr>
                <w:lang w:eastAsia="ru-RU"/>
              </w:rPr>
              <w:br/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мониторинга сделок</w:t>
            </w:r>
            <w:r w:rsidRPr="00E65A61">
              <w:rPr>
                <w:lang w:eastAsia="ru-RU"/>
              </w:rPr>
              <w:t xml:space="preserve"> </w:t>
            </w:r>
            <w:r w:rsidRPr="00E65A61">
              <w:rPr>
                <w:lang w:eastAsia="ru-RU"/>
              </w:rPr>
              <w:br/>
            </w:r>
            <w:r w:rsidRPr="00E65A61">
              <w:rPr>
                <w:lang w:eastAsia="ru-RU"/>
              </w:rPr>
              <w:br/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форма</w:t>
            </w:r>
            <w:r w:rsidR="00C243A6"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 предназначенная</w:t>
            </w:r>
          </w:p>
          <w:p w:rsidR="00C243A6" w:rsidRPr="00C243A6" w:rsidRDefault="00C243A6" w:rsidP="00C243A6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д</w:t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ля сбора административных </w:t>
            </w:r>
          </w:p>
          <w:p w:rsidR="00C243A6" w:rsidRDefault="00C243A6" w:rsidP="00C243A6">
            <w:pPr>
              <w:pStyle w:val="ab"/>
              <w:jc w:val="right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д</w:t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анных</w:t>
            </w:r>
          </w:p>
          <w:p w:rsidR="00C243A6" w:rsidRDefault="00C243A6" w:rsidP="00C243A6">
            <w:pPr>
              <w:pStyle w:val="ab"/>
              <w:jc w:val="right"/>
              <w:rPr>
                <w:lang w:eastAsia="ru-RU"/>
              </w:rPr>
            </w:pPr>
          </w:p>
          <w:p w:rsidR="003265E1" w:rsidRPr="00E65A61" w:rsidRDefault="00C243A6" w:rsidP="00C243A6">
            <w:pPr>
              <w:pStyle w:val="ab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3265E1" w:rsidRPr="00E65A61">
              <w:rPr>
                <w:lang w:eastAsia="ru-RU"/>
              </w:rPr>
              <w:t xml:space="preserve"> </w:t>
            </w:r>
          </w:p>
          <w:p w:rsidR="003265E1" w:rsidRPr="00C243A6" w:rsidRDefault="003265E1" w:rsidP="00326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Отчетность по мониторингу сделок «Экспорт товаров (работ, услуг)»</w:t>
            </w:r>
          </w:p>
          <w:p w:rsidR="003265E1" w:rsidRPr="003265E1" w:rsidRDefault="003265E1" w:rsidP="0032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E1" w:rsidRPr="003265E1" w:rsidRDefault="003265E1" w:rsidP="00326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>отчетный период  ____  месяц  20__ года</w:t>
            </w:r>
          </w:p>
          <w:p w:rsidR="003265E1" w:rsidRPr="003265E1" w:rsidRDefault="003265E1" w:rsidP="003265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5E1" w:rsidRPr="003265E1" w:rsidRDefault="003265E1" w:rsidP="003265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Индекс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экспорт товаров (работ, услуг)</w:t>
            </w:r>
          </w:p>
          <w:p w:rsidR="003265E1" w:rsidRPr="003265E1" w:rsidRDefault="003265E1" w:rsidP="003265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5E1" w:rsidRPr="003265E1" w:rsidRDefault="003265E1" w:rsidP="003265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Периодичность: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ежегодная</w:t>
            </w:r>
          </w:p>
          <w:p w:rsidR="003265E1" w:rsidRPr="003265E1" w:rsidRDefault="003265E1" w:rsidP="003265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5E1" w:rsidRPr="003265E1" w:rsidRDefault="003265E1" w:rsidP="00326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Представляют: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налогоплательщики в соответствии со статьей 623 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"http://adilet.zan.kz/rus/docs/K080000099_" \l "z4720" </w:instrTex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65E1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Кодекса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 «О налогах и других обязательных платежах в бюджет» (Налоговый кодекс), информации по международным деловым операциям по товарам (работам, услугам) согласно </w:t>
            </w:r>
            <w:hyperlink r:id="rId12" w:anchor="z9" w:history="1">
              <w:r w:rsidRPr="003265E1">
                <w:rPr>
                  <w:rFonts w:ascii="Times New Roman" w:hAnsi="Times New Roman" w:cs="Times New Roman"/>
                  <w:sz w:val="24"/>
                  <w:szCs w:val="24"/>
                </w:rPr>
                <w:t>Перечню</w:t>
              </w:r>
            </w:hyperlink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деловых операции по товарам (работам, услугам), утверждаемый в соответствии с </w:t>
            </w:r>
            <w:hyperlink r:id="rId13" w:anchor="z71" w:history="1">
              <w:r w:rsidRPr="003265E1">
                <w:rPr>
                  <w:rFonts w:ascii="Times New Roman" w:hAnsi="Times New Roman" w:cs="Times New Roman"/>
                  <w:sz w:val="24"/>
                  <w:szCs w:val="24"/>
                </w:rPr>
                <w:t>пунктом 2</w:t>
              </w:r>
            </w:hyperlink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статьи 6 Закона Республики Казахстан «О трансфертном ценообразовании». 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265E1" w:rsidRPr="003265E1" w:rsidRDefault="003265E1" w:rsidP="003265E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5E1" w:rsidRPr="003265E1" w:rsidRDefault="003265E1" w:rsidP="003265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 представляется: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доходов Министерства финансов Республики Казахстан</w:t>
            </w:r>
          </w:p>
          <w:p w:rsidR="003265E1" w:rsidRPr="003265E1" w:rsidRDefault="003265E1" w:rsidP="003265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5E1" w:rsidRPr="003265E1" w:rsidRDefault="003265E1" w:rsidP="00326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представления: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ежегодно </w:t>
            </w:r>
            <w:r w:rsidRPr="0032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15 мая 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>года, следующего за отчетным годом.</w:t>
            </w:r>
          </w:p>
          <w:p w:rsidR="003265E1" w:rsidRPr="003265E1" w:rsidRDefault="003265E1" w:rsidP="00326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5E1" w:rsidRPr="003265E1" w:rsidRDefault="003265E1" w:rsidP="00326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5E1" w:rsidRPr="003265E1" w:rsidRDefault="003265E1" w:rsidP="00326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5E1" w:rsidRPr="003265E1" w:rsidRDefault="003265E1" w:rsidP="0032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E1" w:rsidRPr="003265E1" w:rsidRDefault="003265E1" w:rsidP="00326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>Примечание: пояснение по заполнению формы приведено в Правилах</w:t>
            </w:r>
            <w:r w:rsidRPr="003265E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мониторинга сделок, утвержденных настоящим приказом. </w:t>
            </w:r>
          </w:p>
          <w:p w:rsidR="00AC6C00" w:rsidRPr="003265E1" w:rsidRDefault="00AC6C00" w:rsidP="00883499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C00" w:rsidRPr="003265E1" w:rsidRDefault="005E6DC3" w:rsidP="00883499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F338F0" wp14:editId="15DC18C5">
                  <wp:extent cx="2739460" cy="215265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05B33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295" cy="215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</w:tcPr>
          <w:p w:rsidR="003265E1" w:rsidRPr="003265E1" w:rsidRDefault="00352E9F" w:rsidP="00AC6C00">
            <w:pPr>
              <w:ind w:firstLine="1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hyperlink r:id="rId15" w:history="1">
              <w:r w:rsidRPr="003265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2) пункта 3 статьи 16</w:t>
              </w:r>
            </w:hyperlink>
            <w:r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Республики Казахстан от 19 марта 2010 года «О государственной статистике» согласовывать с уполномоченным органом формы, предназначенные для сбора административных данных, а также методики расчета показателей.</w:t>
            </w:r>
            <w:r w:rsidR="003265E1"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5E1" w:rsidRPr="003265E1" w:rsidRDefault="003265E1" w:rsidP="003265E1">
            <w:pPr>
              <w:ind w:firstLine="317"/>
              <w:jc w:val="both"/>
              <w:rPr>
                <w:rStyle w:val="note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E1">
              <w:rPr>
                <w:rStyle w:val="note2"/>
                <w:rFonts w:ascii="Times New Roman" w:hAnsi="Times New Roman" w:cs="Times New Roman"/>
                <w:bCs/>
                <w:sz w:val="24"/>
                <w:szCs w:val="24"/>
              </w:rPr>
              <w:t xml:space="preserve"> В отчетность включены графы, предусматривающие указание </w:t>
            </w:r>
            <w:r w:rsidRPr="0043544E">
              <w:rPr>
                <w:rFonts w:ascii="Times New Roman" w:hAnsi="Times New Roman" w:cs="Times New Roman"/>
                <w:b/>
                <w:sz w:val="24"/>
                <w:szCs w:val="24"/>
              </w:rPr>
              <w:t>котировального периода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4E" w:rsidRPr="0043544E">
              <w:rPr>
                <w:rFonts w:ascii="Times New Roman" w:hAnsi="Times New Roman" w:cs="Times New Roman"/>
                <w:b/>
                <w:sz w:val="24"/>
                <w:szCs w:val="24"/>
              </w:rPr>
              <w:t>графа 51</w:t>
            </w:r>
            <w:r w:rsidR="0043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3544E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цены из источника информации</w:t>
            </w:r>
            <w:r w:rsidR="00435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графа 52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>. Данное обусловлено тем, что п</w:t>
            </w:r>
            <w:r w:rsidRPr="003265E1">
              <w:rPr>
                <w:rStyle w:val="note2"/>
                <w:rFonts w:ascii="Times New Roman" w:hAnsi="Times New Roman" w:cs="Times New Roman"/>
                <w:bCs/>
                <w:sz w:val="24"/>
                <w:szCs w:val="24"/>
              </w:rPr>
              <w:t>унктами 1, 3 статьи 6 Закона Республики Казахстан «О трансфертном ценообразовании» от 5 июля 208 года, м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сделок осуществляется путем наблюдения уполномоченными органами за ценами, применяемыми участниками сделок. По результатам мониторинга сделок 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установления отклонения цены сделки от рыночной цены уполномоченными органами проводится проверка по вопросам трансфертного ценообразования. В этой связи для обоснованного и объективного мониторинга необходимы данные 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котировального периода </w:t>
            </w:r>
            <w:r w:rsidRPr="00435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указание цены из источника информации. </w:t>
            </w:r>
          </w:p>
          <w:p w:rsidR="003265E1" w:rsidRPr="003265E1" w:rsidRDefault="003265E1" w:rsidP="0032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B3" w:rsidRPr="003265E1" w:rsidRDefault="00464FB3" w:rsidP="003265E1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352E9F" w:rsidRPr="003265E1" w:rsidTr="00C243A6">
        <w:tblPrEx>
          <w:tblLook w:val="0000" w:firstRow="0" w:lastRow="0" w:firstColumn="0" w:lastColumn="0" w:noHBand="0" w:noVBand="0"/>
        </w:tblPrEx>
        <w:trPr>
          <w:trHeight w:val="7621"/>
        </w:trPr>
        <w:tc>
          <w:tcPr>
            <w:tcW w:w="534" w:type="dxa"/>
          </w:tcPr>
          <w:p w:rsidR="00352E9F" w:rsidRPr="003265E1" w:rsidRDefault="00352E9F" w:rsidP="00632CE6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4B5284" w:rsidP="00632CE6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6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52E9F" w:rsidRPr="003265E1" w:rsidRDefault="00352E9F" w:rsidP="00632CE6">
            <w:pPr>
              <w:ind w:left="108"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E9F" w:rsidRPr="003265E1" w:rsidRDefault="00352E9F" w:rsidP="00632CE6">
            <w:pPr>
              <w:ind w:left="108"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E9F" w:rsidRPr="003265E1" w:rsidRDefault="00352E9F" w:rsidP="00632CE6">
            <w:pPr>
              <w:ind w:left="108"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E9F" w:rsidRPr="003265E1" w:rsidRDefault="00352E9F" w:rsidP="00632CE6">
            <w:pPr>
              <w:ind w:left="108"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E9F" w:rsidRPr="003265E1" w:rsidRDefault="00352E9F" w:rsidP="00632CE6">
            <w:pPr>
              <w:ind w:left="108"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E9F" w:rsidRPr="003265E1" w:rsidRDefault="00352E9F" w:rsidP="00632CE6">
            <w:pPr>
              <w:ind w:left="108"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E9F" w:rsidRPr="003265E1" w:rsidRDefault="00352E9F" w:rsidP="00632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E9F" w:rsidRPr="003265E1" w:rsidRDefault="00352E9F" w:rsidP="00632CE6">
            <w:pPr>
              <w:contextualSpacing/>
              <w:rPr>
                <w:rFonts w:ascii="Times New Roman" w:hAnsi="Times New Roman" w:cs="Times New Roman"/>
              </w:rPr>
            </w:pPr>
          </w:p>
          <w:p w:rsidR="00352E9F" w:rsidRPr="003265E1" w:rsidRDefault="00352E9F" w:rsidP="00883499">
            <w:pPr>
              <w:ind w:left="32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E6DC3" w:rsidRDefault="005E6DC3" w:rsidP="005E6DC3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2</w:t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  <w:t>к Правилам осуществления</w:t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  <w:t xml:space="preserve">мониторинга сделок </w:t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</w: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br/>
              <w:t>форма</w:t>
            </w:r>
          </w:p>
          <w:p w:rsidR="005E6DC3" w:rsidRPr="00E65A61" w:rsidRDefault="005E6DC3" w:rsidP="005E6DC3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E65A61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5E6DC3" w:rsidRPr="00E65A61" w:rsidRDefault="005E6DC3" w:rsidP="005E6DC3">
            <w:pPr>
              <w:spacing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E65A6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Отчетность по мониторингу сделок</w:t>
            </w:r>
            <w:r w:rsidRPr="003265E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65A6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Импорт</w:t>
            </w:r>
            <w:r w:rsidRPr="00E65A6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товаров (работ, услуг)»</w:t>
            </w: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5E6DC3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8A9EEB" wp14:editId="1FFF68AD">
                  <wp:extent cx="2111179" cy="179070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0F66.t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792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C243A6" w:rsidRPr="00C243A6" w:rsidRDefault="00C243A6" w:rsidP="00C243A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2</w:t>
            </w:r>
          </w:p>
          <w:p w:rsidR="00C243A6" w:rsidRPr="00C243A6" w:rsidRDefault="00C243A6" w:rsidP="00C243A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к приказу Министра финансов </w:t>
            </w:r>
          </w:p>
          <w:p w:rsidR="00C243A6" w:rsidRPr="00C243A6" w:rsidRDefault="00C243A6" w:rsidP="00C243A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Республики Казахстан</w:t>
            </w:r>
          </w:p>
          <w:p w:rsidR="00C243A6" w:rsidRPr="00C243A6" w:rsidRDefault="00C243A6" w:rsidP="00C243A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от «__»_______2017 года №__</w:t>
            </w:r>
          </w:p>
          <w:p w:rsidR="00C243A6" w:rsidRDefault="00C243A6" w:rsidP="00C243A6">
            <w:pPr>
              <w:spacing w:after="360" w:line="285" w:lineRule="atLeast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</w:p>
          <w:p w:rsidR="00C243A6" w:rsidRDefault="00C243A6" w:rsidP="00C243A6">
            <w:pPr>
              <w:pStyle w:val="ab"/>
              <w:jc w:val="right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Приложение 2</w:t>
            </w:r>
            <w:r w:rsidRPr="00E65A61">
              <w:rPr>
                <w:lang w:eastAsia="ru-RU"/>
              </w:rPr>
              <w:t xml:space="preserve"> </w:t>
            </w:r>
            <w:r w:rsidRPr="00E65A61">
              <w:rPr>
                <w:lang w:eastAsia="ru-RU"/>
              </w:rPr>
              <w:br/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к Правилам осуществления</w:t>
            </w:r>
            <w:r w:rsidRPr="00E65A61">
              <w:rPr>
                <w:lang w:eastAsia="ru-RU"/>
              </w:rPr>
              <w:br/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мониторинга сделок</w:t>
            </w:r>
            <w:r w:rsidRPr="00E65A61">
              <w:rPr>
                <w:lang w:eastAsia="ru-RU"/>
              </w:rPr>
              <w:t xml:space="preserve"> </w:t>
            </w:r>
            <w:r w:rsidRPr="00E65A61">
              <w:rPr>
                <w:lang w:eastAsia="ru-RU"/>
              </w:rPr>
              <w:br/>
            </w:r>
            <w:r w:rsidRPr="00E65A61">
              <w:rPr>
                <w:lang w:eastAsia="ru-RU"/>
              </w:rPr>
              <w:br/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форма предназначенная</w:t>
            </w:r>
          </w:p>
          <w:p w:rsidR="00C243A6" w:rsidRPr="00C243A6" w:rsidRDefault="00C243A6" w:rsidP="00C243A6">
            <w:pPr>
              <w:pStyle w:val="ab"/>
              <w:jc w:val="right"/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д</w:t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 xml:space="preserve">ля сбора административных </w:t>
            </w:r>
          </w:p>
          <w:p w:rsidR="00C243A6" w:rsidRDefault="00C243A6" w:rsidP="00C243A6">
            <w:pPr>
              <w:pStyle w:val="ab"/>
              <w:jc w:val="right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д</w:t>
            </w:r>
            <w:r w:rsidRPr="00C243A6">
              <w:rPr>
                <w:rFonts w:ascii="Times New Roman" w:eastAsia="Times New Roman" w:hAnsi="Times New Roman" w:cs="Times New Roman"/>
                <w:color w:val="666666"/>
                <w:spacing w:val="2"/>
                <w:sz w:val="24"/>
                <w:szCs w:val="24"/>
                <w:lang w:eastAsia="ru-RU"/>
              </w:rPr>
              <w:t>анных</w:t>
            </w:r>
          </w:p>
          <w:p w:rsidR="00C243A6" w:rsidRDefault="00C243A6" w:rsidP="005E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6DC3" w:rsidRPr="00C243A6" w:rsidRDefault="005E6DC3" w:rsidP="005E6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Отчетность по мониторингу сделок «Импорт товаров (работ, услуг)»</w:t>
            </w:r>
          </w:p>
          <w:p w:rsidR="005E6DC3" w:rsidRPr="00C243A6" w:rsidRDefault="005E6DC3" w:rsidP="005E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C3" w:rsidRPr="003265E1" w:rsidRDefault="005E6DC3" w:rsidP="005E6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>отчетный период  ____  месяц  20__ года</w:t>
            </w:r>
          </w:p>
          <w:p w:rsidR="005E6DC3" w:rsidRPr="003265E1" w:rsidRDefault="005E6DC3" w:rsidP="005E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6DC3" w:rsidRPr="003265E1" w:rsidRDefault="005E6DC3" w:rsidP="005E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Индекс: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экспорт товаров (работ, услуг)</w:t>
            </w:r>
          </w:p>
          <w:p w:rsidR="005E6DC3" w:rsidRPr="003265E1" w:rsidRDefault="005E6DC3" w:rsidP="005E6D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6DC3" w:rsidRPr="003265E1" w:rsidRDefault="005E6DC3" w:rsidP="005E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Периодичность: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ежегодная</w:t>
            </w:r>
          </w:p>
          <w:p w:rsidR="005E6DC3" w:rsidRPr="003265E1" w:rsidRDefault="005E6DC3" w:rsidP="005E6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6DC3" w:rsidRPr="003265E1" w:rsidRDefault="005E6DC3" w:rsidP="005E6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Представляют: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налогоплательщики в соответствии со статьей 623 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"http://adilet.zan.kz/rus/docs/K080000099_" \l "z4720" </w:instrTex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65E1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Кодекса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 «О налогах и других обязательных платежах в бюджет» (Налоговый кодекс), информации по международным деловым операциям по товарам (работам, услугам) согласно </w:t>
            </w:r>
            <w:hyperlink r:id="rId17" w:anchor="z9" w:history="1">
              <w:r w:rsidRPr="003265E1">
                <w:rPr>
                  <w:rFonts w:ascii="Times New Roman" w:hAnsi="Times New Roman" w:cs="Times New Roman"/>
                  <w:sz w:val="24"/>
                  <w:szCs w:val="24"/>
                </w:rPr>
                <w:t>Перечню</w:t>
              </w:r>
            </w:hyperlink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деловых операции по товарам (работам, услугам), утверждаемый в соответствии с </w:t>
            </w:r>
            <w:hyperlink r:id="rId18" w:anchor="z71" w:history="1">
              <w:r w:rsidRPr="003265E1">
                <w:rPr>
                  <w:rFonts w:ascii="Times New Roman" w:hAnsi="Times New Roman" w:cs="Times New Roman"/>
                  <w:sz w:val="24"/>
                  <w:szCs w:val="24"/>
                </w:rPr>
                <w:t>пунктом 2</w:t>
              </w:r>
            </w:hyperlink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статьи 6 Закона Республики Казахстан «О трансфертном ценообразовании». 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6DC3" w:rsidRPr="003265E1" w:rsidRDefault="005E6DC3" w:rsidP="005E6DC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6DC3" w:rsidRPr="003265E1" w:rsidRDefault="005E6DC3" w:rsidP="005E6D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Куда представляется: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доходов Министерства финансов Республики Казахстан</w:t>
            </w:r>
          </w:p>
          <w:p w:rsidR="005E6DC3" w:rsidRPr="003265E1" w:rsidRDefault="005E6DC3" w:rsidP="005E6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6DC3" w:rsidRPr="003265E1" w:rsidRDefault="005E6DC3" w:rsidP="005E6D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представления:</w:t>
            </w:r>
            <w:r w:rsidRPr="00326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ежегодно </w:t>
            </w:r>
            <w:r w:rsidRPr="0032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15 мая 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>года, следующего за отчетным годом.</w:t>
            </w:r>
          </w:p>
          <w:p w:rsidR="00352E9F" w:rsidRPr="003265E1" w:rsidRDefault="00352E9F" w:rsidP="00632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E9F" w:rsidRPr="003265E1" w:rsidRDefault="005E6DC3" w:rsidP="0063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5F88D8" wp14:editId="001191B3">
                  <wp:extent cx="2743200" cy="3238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080A0.t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295" cy="323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E9F" w:rsidRPr="003265E1" w:rsidRDefault="00352E9F" w:rsidP="00632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C45C7C" w:rsidRPr="003265E1" w:rsidRDefault="00C45C7C" w:rsidP="00C45C7C">
            <w:pPr>
              <w:ind w:firstLine="1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hyperlink r:id="rId20" w:history="1">
              <w:r w:rsidRPr="003265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2) пункта 3 статьи 16</w:t>
              </w:r>
            </w:hyperlink>
            <w:r w:rsidRPr="0032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Республики Казахстан от 19 марта 2010 года «О государственной статистике» согласовывать с уполномоченным органом формы, предназначенные для сбора административных данных, а также методики расчета показателей. </w:t>
            </w:r>
          </w:p>
          <w:p w:rsidR="00C45C7C" w:rsidRPr="003265E1" w:rsidRDefault="00C45C7C" w:rsidP="00C45C7C">
            <w:pPr>
              <w:ind w:firstLine="317"/>
              <w:jc w:val="both"/>
              <w:rPr>
                <w:rStyle w:val="note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5E1">
              <w:rPr>
                <w:rStyle w:val="note2"/>
                <w:rFonts w:ascii="Times New Roman" w:hAnsi="Times New Roman" w:cs="Times New Roman"/>
                <w:bCs/>
                <w:sz w:val="24"/>
                <w:szCs w:val="24"/>
              </w:rPr>
              <w:t xml:space="preserve"> В отчетность включены графы, предусматривающие указание </w:t>
            </w:r>
            <w:r w:rsidR="0043544E" w:rsidRPr="0043544E">
              <w:rPr>
                <w:rFonts w:ascii="Times New Roman" w:hAnsi="Times New Roman" w:cs="Times New Roman"/>
                <w:b/>
                <w:sz w:val="24"/>
                <w:szCs w:val="24"/>
              </w:rPr>
              <w:t>котировального периода</w:t>
            </w:r>
            <w:r w:rsidR="0043544E"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4E" w:rsidRPr="0043544E">
              <w:rPr>
                <w:rFonts w:ascii="Times New Roman" w:hAnsi="Times New Roman" w:cs="Times New Roman"/>
                <w:b/>
                <w:sz w:val="24"/>
                <w:szCs w:val="24"/>
              </w:rPr>
              <w:t>графа 51</w:t>
            </w:r>
            <w:r w:rsidR="0043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4E"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3544E" w:rsidRPr="0043544E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цены из источника информации</w:t>
            </w:r>
            <w:r w:rsidR="00435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графа 52</w:t>
            </w:r>
            <w:r w:rsidR="0043544E" w:rsidRPr="00326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 Данное обусловлено тем, что п</w:t>
            </w:r>
            <w:r w:rsidRPr="003265E1">
              <w:rPr>
                <w:rStyle w:val="note2"/>
                <w:rFonts w:ascii="Times New Roman" w:hAnsi="Times New Roman" w:cs="Times New Roman"/>
                <w:bCs/>
                <w:sz w:val="24"/>
                <w:szCs w:val="24"/>
              </w:rPr>
              <w:t>унктами 1, 3 статьи 6 Закона Республики Казахстан «О трансфертном ценообразовании» от 5 июля 208 года, м</w:t>
            </w:r>
            <w:r w:rsidRPr="003265E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сделок осуществляется путем наблюдения уполномоченными органами за ценами, применяемыми участниками сделок. По результатам мониторинга сделок в случае установления отклонения цены сделки от рыночной цены уполномоченными органами проводится проверка по вопросам трансфертного ценообразования. В этой связи для обоснованного и объективного мониторинга необходимы данные </w:t>
            </w:r>
            <w:r w:rsidRPr="00326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котировального периода и указание цены из источника информации. </w:t>
            </w:r>
          </w:p>
          <w:p w:rsidR="00C45C7C" w:rsidRPr="003265E1" w:rsidRDefault="00C45C7C" w:rsidP="00C4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9F" w:rsidRPr="003265E1" w:rsidRDefault="00352E9F" w:rsidP="00632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E9F" w:rsidRPr="003265E1" w:rsidRDefault="00352E9F" w:rsidP="007B216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2E9F" w:rsidRDefault="00352E9F" w:rsidP="007B216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44E" w:rsidRDefault="0043544E" w:rsidP="007B216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44E" w:rsidRPr="003265E1" w:rsidRDefault="0043544E" w:rsidP="007B216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4695" w:rsidRPr="003265E1" w:rsidRDefault="00050420" w:rsidP="007B216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5E1">
        <w:rPr>
          <w:rFonts w:ascii="Times New Roman" w:hAnsi="Times New Roman" w:cs="Times New Roman"/>
          <w:b/>
          <w:sz w:val="28"/>
          <w:szCs w:val="28"/>
        </w:rPr>
        <w:t>Вице-</w:t>
      </w:r>
      <w:r w:rsidR="00494695" w:rsidRPr="003265E1">
        <w:rPr>
          <w:rFonts w:ascii="Times New Roman" w:hAnsi="Times New Roman" w:cs="Times New Roman"/>
          <w:b/>
          <w:sz w:val="28"/>
          <w:szCs w:val="28"/>
        </w:rPr>
        <w:t>м</w:t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>инистр</w:t>
      </w:r>
      <w:proofErr w:type="gramEnd"/>
      <w:r w:rsidR="00494695" w:rsidRPr="003265E1">
        <w:rPr>
          <w:rFonts w:ascii="Times New Roman" w:hAnsi="Times New Roman" w:cs="Times New Roman"/>
          <w:b/>
          <w:sz w:val="28"/>
          <w:szCs w:val="28"/>
        </w:rPr>
        <w:t xml:space="preserve"> финансов</w:t>
      </w:r>
    </w:p>
    <w:p w:rsidR="007B2161" w:rsidRPr="003265E1" w:rsidRDefault="00494695" w:rsidP="007B216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65E1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 </w:t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ab/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ab/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ab/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ab/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ab/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ab/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ab/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ab/>
      </w:r>
      <w:r w:rsidRPr="00326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3D" w:rsidRPr="003265E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3544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11A3D" w:rsidRPr="003265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420" w:rsidRPr="003265E1">
        <w:rPr>
          <w:rFonts w:ascii="Times New Roman" w:hAnsi="Times New Roman" w:cs="Times New Roman"/>
          <w:b/>
          <w:sz w:val="28"/>
          <w:szCs w:val="28"/>
        </w:rPr>
        <w:t>К</w:t>
      </w:r>
      <w:r w:rsidR="007B2161" w:rsidRPr="003265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50420" w:rsidRPr="003265E1">
        <w:rPr>
          <w:rFonts w:ascii="Times New Roman" w:hAnsi="Times New Roman" w:cs="Times New Roman"/>
          <w:b/>
          <w:sz w:val="28"/>
          <w:szCs w:val="28"/>
        </w:rPr>
        <w:t>Баедилов</w:t>
      </w:r>
      <w:proofErr w:type="spellEnd"/>
    </w:p>
    <w:sectPr w:rsidR="007B2161" w:rsidRPr="003265E1" w:rsidSect="00C243A6">
      <w:headerReference w:type="default" r:id="rId21"/>
      <w:pgSz w:w="16838" w:h="11906" w:orient="landscape"/>
      <w:pgMar w:top="993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17" w:rsidRDefault="00B62C17" w:rsidP="007B2161">
      <w:pPr>
        <w:spacing w:after="0" w:line="240" w:lineRule="auto"/>
      </w:pPr>
      <w:r>
        <w:separator/>
      </w:r>
    </w:p>
  </w:endnote>
  <w:endnote w:type="continuationSeparator" w:id="0">
    <w:p w:rsidR="00B62C17" w:rsidRDefault="00B62C17" w:rsidP="007B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17" w:rsidRDefault="00B62C17" w:rsidP="007B2161">
      <w:pPr>
        <w:spacing w:after="0" w:line="240" w:lineRule="auto"/>
      </w:pPr>
      <w:r>
        <w:separator/>
      </w:r>
    </w:p>
  </w:footnote>
  <w:footnote w:type="continuationSeparator" w:id="0">
    <w:p w:rsidR="00B62C17" w:rsidRDefault="00B62C17" w:rsidP="007B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89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3B8A" w:rsidRPr="007653F8" w:rsidRDefault="00B23B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53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53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53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558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653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3B8A" w:rsidRDefault="00B23B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3A"/>
    <w:rsid w:val="00007268"/>
    <w:rsid w:val="00021220"/>
    <w:rsid w:val="00050420"/>
    <w:rsid w:val="000C4D47"/>
    <w:rsid w:val="0010224C"/>
    <w:rsid w:val="00122727"/>
    <w:rsid w:val="001547B4"/>
    <w:rsid w:val="00175CC5"/>
    <w:rsid w:val="001C5E26"/>
    <w:rsid w:val="001D2035"/>
    <w:rsid w:val="001F0A4D"/>
    <w:rsid w:val="00211837"/>
    <w:rsid w:val="00221F3B"/>
    <w:rsid w:val="002744E2"/>
    <w:rsid w:val="002F138B"/>
    <w:rsid w:val="00311780"/>
    <w:rsid w:val="00311A3D"/>
    <w:rsid w:val="003265E1"/>
    <w:rsid w:val="003421D1"/>
    <w:rsid w:val="00352E9F"/>
    <w:rsid w:val="00384B34"/>
    <w:rsid w:val="00386B6B"/>
    <w:rsid w:val="004112E8"/>
    <w:rsid w:val="00415873"/>
    <w:rsid w:val="0043544E"/>
    <w:rsid w:val="00464148"/>
    <w:rsid w:val="00464FB3"/>
    <w:rsid w:val="004829B1"/>
    <w:rsid w:val="00491DB0"/>
    <w:rsid w:val="004937EE"/>
    <w:rsid w:val="00494695"/>
    <w:rsid w:val="004B38B8"/>
    <w:rsid w:val="004B5284"/>
    <w:rsid w:val="004B5725"/>
    <w:rsid w:val="0051757C"/>
    <w:rsid w:val="00517E37"/>
    <w:rsid w:val="005201CC"/>
    <w:rsid w:val="00587978"/>
    <w:rsid w:val="00593F03"/>
    <w:rsid w:val="005C14DE"/>
    <w:rsid w:val="005C509F"/>
    <w:rsid w:val="005C63A1"/>
    <w:rsid w:val="005D09F7"/>
    <w:rsid w:val="005D20D4"/>
    <w:rsid w:val="005E6DC3"/>
    <w:rsid w:val="005F0E37"/>
    <w:rsid w:val="00606E61"/>
    <w:rsid w:val="00616FAA"/>
    <w:rsid w:val="00632CE6"/>
    <w:rsid w:val="00643E43"/>
    <w:rsid w:val="0067181F"/>
    <w:rsid w:val="0069542A"/>
    <w:rsid w:val="006A41C6"/>
    <w:rsid w:val="006B5A2A"/>
    <w:rsid w:val="007030FD"/>
    <w:rsid w:val="007056BF"/>
    <w:rsid w:val="00710D3A"/>
    <w:rsid w:val="00736458"/>
    <w:rsid w:val="00751162"/>
    <w:rsid w:val="007653F8"/>
    <w:rsid w:val="0077343E"/>
    <w:rsid w:val="00796F15"/>
    <w:rsid w:val="007B2161"/>
    <w:rsid w:val="007B7024"/>
    <w:rsid w:val="007C0998"/>
    <w:rsid w:val="007E3DA0"/>
    <w:rsid w:val="007E71A6"/>
    <w:rsid w:val="00834D2C"/>
    <w:rsid w:val="008513E8"/>
    <w:rsid w:val="008545C8"/>
    <w:rsid w:val="0086503A"/>
    <w:rsid w:val="00873688"/>
    <w:rsid w:val="00875A3B"/>
    <w:rsid w:val="008762B0"/>
    <w:rsid w:val="00883499"/>
    <w:rsid w:val="00894E4D"/>
    <w:rsid w:val="008A48D3"/>
    <w:rsid w:val="008E4B45"/>
    <w:rsid w:val="008F7E31"/>
    <w:rsid w:val="009513F9"/>
    <w:rsid w:val="009B558A"/>
    <w:rsid w:val="009B67F3"/>
    <w:rsid w:val="009C318B"/>
    <w:rsid w:val="009D044C"/>
    <w:rsid w:val="009D5C5D"/>
    <w:rsid w:val="009E08A5"/>
    <w:rsid w:val="009E097E"/>
    <w:rsid w:val="00A15BB0"/>
    <w:rsid w:val="00A3401B"/>
    <w:rsid w:val="00A558EB"/>
    <w:rsid w:val="00A63CAA"/>
    <w:rsid w:val="00A95455"/>
    <w:rsid w:val="00AC2440"/>
    <w:rsid w:val="00AC6C00"/>
    <w:rsid w:val="00AE1509"/>
    <w:rsid w:val="00AF541E"/>
    <w:rsid w:val="00B23B8A"/>
    <w:rsid w:val="00B50FE2"/>
    <w:rsid w:val="00B56059"/>
    <w:rsid w:val="00B62C17"/>
    <w:rsid w:val="00B64F79"/>
    <w:rsid w:val="00B71A32"/>
    <w:rsid w:val="00B8228E"/>
    <w:rsid w:val="00BA0B90"/>
    <w:rsid w:val="00BB4EA3"/>
    <w:rsid w:val="00BE2B5D"/>
    <w:rsid w:val="00BE7275"/>
    <w:rsid w:val="00BF6C17"/>
    <w:rsid w:val="00C243A6"/>
    <w:rsid w:val="00C45C7C"/>
    <w:rsid w:val="00C84D57"/>
    <w:rsid w:val="00C8782A"/>
    <w:rsid w:val="00CC3146"/>
    <w:rsid w:val="00CD31EB"/>
    <w:rsid w:val="00D02A87"/>
    <w:rsid w:val="00D26E66"/>
    <w:rsid w:val="00D607E6"/>
    <w:rsid w:val="00D842ED"/>
    <w:rsid w:val="00D95E78"/>
    <w:rsid w:val="00DA1522"/>
    <w:rsid w:val="00DC48C1"/>
    <w:rsid w:val="00DC6ACF"/>
    <w:rsid w:val="00DD49B6"/>
    <w:rsid w:val="00E374D2"/>
    <w:rsid w:val="00E426C8"/>
    <w:rsid w:val="00E76027"/>
    <w:rsid w:val="00E7718F"/>
    <w:rsid w:val="00E95DF6"/>
    <w:rsid w:val="00EB5057"/>
    <w:rsid w:val="00F54CF1"/>
    <w:rsid w:val="00FA2C7F"/>
    <w:rsid w:val="00FD0272"/>
    <w:rsid w:val="00FD06A7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1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1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161"/>
  </w:style>
  <w:style w:type="paragraph" w:styleId="a6">
    <w:name w:val="footer"/>
    <w:basedOn w:val="a"/>
    <w:link w:val="a7"/>
    <w:uiPriority w:val="99"/>
    <w:unhideWhenUsed/>
    <w:rsid w:val="007B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161"/>
  </w:style>
  <w:style w:type="paragraph" w:styleId="a8">
    <w:name w:val="Balloon Text"/>
    <w:basedOn w:val="a"/>
    <w:link w:val="a9"/>
    <w:uiPriority w:val="99"/>
    <w:semiHidden/>
    <w:unhideWhenUsed/>
    <w:rsid w:val="0086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0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146"/>
    <w:pPr>
      <w:ind w:left="720"/>
      <w:contextualSpacing/>
    </w:pPr>
  </w:style>
  <w:style w:type="paragraph" w:styleId="ab">
    <w:name w:val="No Spacing"/>
    <w:uiPriority w:val="1"/>
    <w:qFormat/>
    <w:rsid w:val="0012272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73645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2">
    <w:name w:val="note2"/>
    <w:basedOn w:val="a0"/>
    <w:rsid w:val="00616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1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1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161"/>
  </w:style>
  <w:style w:type="paragraph" w:styleId="a6">
    <w:name w:val="footer"/>
    <w:basedOn w:val="a"/>
    <w:link w:val="a7"/>
    <w:uiPriority w:val="99"/>
    <w:unhideWhenUsed/>
    <w:rsid w:val="007B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161"/>
  </w:style>
  <w:style w:type="paragraph" w:styleId="a8">
    <w:name w:val="Balloon Text"/>
    <w:basedOn w:val="a"/>
    <w:link w:val="a9"/>
    <w:uiPriority w:val="99"/>
    <w:semiHidden/>
    <w:unhideWhenUsed/>
    <w:rsid w:val="0086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0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146"/>
    <w:pPr>
      <w:ind w:left="720"/>
      <w:contextualSpacing/>
    </w:pPr>
  </w:style>
  <w:style w:type="paragraph" w:styleId="ab">
    <w:name w:val="No Spacing"/>
    <w:uiPriority w:val="1"/>
    <w:qFormat/>
    <w:rsid w:val="0012272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73645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2">
    <w:name w:val="note2"/>
    <w:basedOn w:val="a0"/>
    <w:rsid w:val="0061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80000067_" TargetMode="External"/><Relationship Id="rId13" Type="http://schemas.openxmlformats.org/officeDocument/2006/relationships/hyperlink" Target="http://10.61.43.123/rus/docs/Z080000067_" TargetMode="External"/><Relationship Id="rId18" Type="http://schemas.openxmlformats.org/officeDocument/2006/relationships/hyperlink" Target="http://10.61.43.123/rus/docs/Z080000067_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10.61.43.123/rus/docs/V1500010680" TargetMode="External"/><Relationship Id="rId17" Type="http://schemas.openxmlformats.org/officeDocument/2006/relationships/hyperlink" Target="http://10.61.43.123/rus/docs/V150001068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tmp"/><Relationship Id="rId20" Type="http://schemas.openxmlformats.org/officeDocument/2006/relationships/hyperlink" Target="jl:30605510.160302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mp"/><Relationship Id="rId5" Type="http://schemas.openxmlformats.org/officeDocument/2006/relationships/webSettings" Target="webSettings.xml"/><Relationship Id="rId15" Type="http://schemas.openxmlformats.org/officeDocument/2006/relationships/hyperlink" Target="jl:30605510.160302%20" TargetMode="External"/><Relationship Id="rId23" Type="http://schemas.openxmlformats.org/officeDocument/2006/relationships/theme" Target="theme/theme1.xml"/><Relationship Id="rId10" Type="http://schemas.openxmlformats.org/officeDocument/2006/relationships/hyperlink" Target="jl:30605510.160302%20" TargetMode="External"/><Relationship Id="rId19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hyperlink" Target="jl:30605510.160302%20" TargetMode="External"/><Relationship Id="rId14" Type="http://schemas.openxmlformats.org/officeDocument/2006/relationships/image" Target="media/image2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41D4-1703-4375-90D4-6991DBE7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 Алмаз Болатович</dc:creator>
  <cp:lastModifiedBy>Мукарам Пархатова</cp:lastModifiedBy>
  <cp:revision>2</cp:revision>
  <cp:lastPrinted>2017-09-12T12:01:00Z</cp:lastPrinted>
  <dcterms:created xsi:type="dcterms:W3CDTF">2017-10-13T09:58:00Z</dcterms:created>
  <dcterms:modified xsi:type="dcterms:W3CDTF">2017-10-13T09:58:00Z</dcterms:modified>
</cp:coreProperties>
</file>